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77E02" w14:textId="5D733FE5" w:rsidR="00F34896" w:rsidRDefault="001C2DB6" w:rsidP="006F12F1">
      <w:pPr>
        <w:spacing w:line="360" w:lineRule="auto"/>
      </w:pPr>
      <w:r>
        <w:rPr>
          <w:rFonts w:hint="eastAsia"/>
        </w:rPr>
        <w:t>国際ロータリー</w:t>
      </w:r>
      <w:r>
        <w:rPr>
          <w:rFonts w:hint="eastAsia"/>
        </w:rPr>
        <w:t xml:space="preserve"> 2720</w:t>
      </w:r>
      <w:r>
        <w:rPr>
          <w:rFonts w:hint="eastAsia"/>
        </w:rPr>
        <w:t xml:space="preserve">地区　　　　　　　　　　　　　　　　　　　　</w:t>
      </w:r>
      <w:r w:rsidR="0090526F">
        <w:rPr>
          <w:rFonts w:hint="eastAsia"/>
        </w:rPr>
        <w:t>2024</w:t>
      </w:r>
      <w:r w:rsidR="00947C3B">
        <w:rPr>
          <w:rFonts w:hint="eastAsia"/>
        </w:rPr>
        <w:t xml:space="preserve">　</w:t>
      </w:r>
      <w:r>
        <w:rPr>
          <w:rFonts w:hint="eastAsia"/>
        </w:rPr>
        <w:t xml:space="preserve">年　</w:t>
      </w:r>
      <w:r w:rsidR="0090526F">
        <w:rPr>
          <w:rFonts w:hint="eastAsia"/>
        </w:rPr>
        <w:t>10</w:t>
      </w:r>
      <w:r>
        <w:rPr>
          <w:rFonts w:hint="eastAsia"/>
        </w:rPr>
        <w:t>月</w:t>
      </w:r>
      <w:r w:rsidR="000710FA">
        <w:rPr>
          <w:rFonts w:hint="eastAsia"/>
        </w:rPr>
        <w:t>17</w:t>
      </w:r>
      <w:r>
        <w:rPr>
          <w:rFonts w:hint="eastAsia"/>
        </w:rPr>
        <w:t>日</w:t>
      </w:r>
    </w:p>
    <w:p w14:paraId="2B89CB13"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60406DA7" w14:textId="77777777" w:rsidR="001C2DB6" w:rsidRDefault="001C2DB6" w:rsidP="001C2DB6">
      <w:pPr>
        <w:spacing w:line="160" w:lineRule="exact"/>
      </w:pPr>
    </w:p>
    <w:p w14:paraId="22BB80BD" w14:textId="0B1B82FF" w:rsidR="001C2DB6" w:rsidRPr="001C2DB6" w:rsidRDefault="001C2DB6" w:rsidP="001C2DB6">
      <w:pPr>
        <w:jc w:val="center"/>
        <w:rPr>
          <w:sz w:val="28"/>
        </w:rPr>
      </w:pPr>
      <w:r w:rsidRPr="001C2DB6">
        <w:rPr>
          <w:rFonts w:hint="eastAsia"/>
          <w:sz w:val="28"/>
        </w:rPr>
        <w:t>グローバル補助金申請の為の申込書</w:t>
      </w:r>
    </w:p>
    <w:tbl>
      <w:tblPr>
        <w:tblStyle w:val="a3"/>
        <w:tblW w:w="0" w:type="auto"/>
        <w:tblLook w:val="04A0" w:firstRow="1" w:lastRow="0" w:firstColumn="1" w:lastColumn="0" w:noHBand="0" w:noVBand="1"/>
      </w:tblPr>
      <w:tblGrid>
        <w:gridCol w:w="534"/>
        <w:gridCol w:w="4242"/>
        <w:gridCol w:w="294"/>
        <w:gridCol w:w="425"/>
        <w:gridCol w:w="4057"/>
      </w:tblGrid>
      <w:tr w:rsidR="001C2DB6" w14:paraId="47436875" w14:textId="77777777" w:rsidTr="000469A1">
        <w:trPr>
          <w:trHeight w:val="596"/>
        </w:trPr>
        <w:tc>
          <w:tcPr>
            <w:tcW w:w="9552" w:type="dxa"/>
            <w:gridSpan w:val="5"/>
            <w:vAlign w:val="center"/>
          </w:tcPr>
          <w:p w14:paraId="0E46A562" w14:textId="1FC4F2E1" w:rsidR="001C2DB6" w:rsidRDefault="001C2DB6" w:rsidP="001C2DB6">
            <w:r>
              <w:rPr>
                <w:rFonts w:hint="eastAsia"/>
              </w:rPr>
              <w:t>プロジェクト名：</w:t>
            </w:r>
            <w:r w:rsidR="00F2799D" w:rsidRPr="00F2799D">
              <w:rPr>
                <w:rFonts w:hint="eastAsia"/>
              </w:rPr>
              <w:t>桃園復興区高義小学校および義盛小学校</w:t>
            </w:r>
            <w:r w:rsidR="00F2799D" w:rsidRPr="00F2799D">
              <w:rPr>
                <w:rFonts w:hint="eastAsia"/>
              </w:rPr>
              <w:t>-</w:t>
            </w:r>
            <w:r w:rsidR="00F2799D" w:rsidRPr="00F2799D">
              <w:rPr>
                <w:rFonts w:hint="eastAsia"/>
              </w:rPr>
              <w:t>歯科診療室設備更新</w:t>
            </w:r>
            <w:r w:rsidR="00F2799D">
              <w:rPr>
                <w:rFonts w:hint="eastAsia"/>
              </w:rPr>
              <w:t>計画</w:t>
            </w:r>
          </w:p>
        </w:tc>
      </w:tr>
      <w:tr w:rsidR="001C2DB6" w14:paraId="5C84E107" w14:textId="77777777" w:rsidTr="00164101">
        <w:trPr>
          <w:trHeight w:val="689"/>
        </w:trPr>
        <w:tc>
          <w:tcPr>
            <w:tcW w:w="5495" w:type="dxa"/>
            <w:gridSpan w:val="4"/>
          </w:tcPr>
          <w:p w14:paraId="000B31C4" w14:textId="77777777" w:rsidR="001C2DB6" w:rsidRDefault="001C2DB6" w:rsidP="006F12F1">
            <w:pPr>
              <w:spacing w:line="276" w:lineRule="auto"/>
            </w:pPr>
            <w:r>
              <w:rPr>
                <w:rFonts w:hint="eastAsia"/>
              </w:rPr>
              <w:t>援助国側ロータリークラブ</w:t>
            </w:r>
          </w:p>
          <w:p w14:paraId="4880D6D6" w14:textId="286641F3" w:rsidR="001C2DB6" w:rsidRDefault="001C2DB6" w:rsidP="00164101">
            <w:pPr>
              <w:spacing w:line="276" w:lineRule="auto"/>
            </w:pPr>
            <w:r>
              <w:rPr>
                <w:rFonts w:hint="eastAsia"/>
              </w:rPr>
              <w:t xml:space="preserve">　　　　　　　　　　　　　　　　</w:t>
            </w:r>
            <w:r w:rsidR="00F2799D">
              <w:rPr>
                <w:rFonts w:hint="eastAsia"/>
              </w:rPr>
              <w:t>湯布院</w:t>
            </w:r>
            <w:r>
              <w:rPr>
                <w:rFonts w:hint="eastAsia"/>
              </w:rPr>
              <w:t xml:space="preserve">　　ＲＣ</w:t>
            </w:r>
          </w:p>
        </w:tc>
        <w:tc>
          <w:tcPr>
            <w:tcW w:w="4057" w:type="dxa"/>
          </w:tcPr>
          <w:p w14:paraId="7DD1560C" w14:textId="77777777" w:rsidR="001C2DB6" w:rsidRDefault="001C2DB6" w:rsidP="006F12F1">
            <w:r>
              <w:rPr>
                <w:rFonts w:hint="eastAsia"/>
              </w:rPr>
              <w:t>代表連絡担当者</w:t>
            </w:r>
          </w:p>
          <w:p w14:paraId="11BEB726" w14:textId="6E05172C" w:rsidR="00F2799D" w:rsidRDefault="00F2799D" w:rsidP="006F12F1">
            <w:r>
              <w:rPr>
                <w:rFonts w:hint="eastAsia"/>
              </w:rPr>
              <w:t>緒方　肇</w:t>
            </w:r>
          </w:p>
        </w:tc>
      </w:tr>
      <w:tr w:rsidR="001C2DB6" w14:paraId="5050FF1C" w14:textId="77777777" w:rsidTr="00164101">
        <w:trPr>
          <w:trHeight w:val="699"/>
        </w:trPr>
        <w:tc>
          <w:tcPr>
            <w:tcW w:w="5495" w:type="dxa"/>
            <w:gridSpan w:val="4"/>
          </w:tcPr>
          <w:p w14:paraId="70B9BA88" w14:textId="0B7FDA99" w:rsidR="001C2DB6" w:rsidRDefault="001C2DB6" w:rsidP="00887CA6">
            <w:r>
              <w:rPr>
                <w:rFonts w:hint="eastAsia"/>
              </w:rPr>
              <w:t>電話</w:t>
            </w:r>
            <w:r w:rsidR="00887CA6">
              <w:rPr>
                <w:rFonts w:hint="eastAsia"/>
              </w:rPr>
              <w:t xml:space="preserve">　</w:t>
            </w:r>
            <w:r w:rsidR="000E03AC">
              <w:rPr>
                <w:rFonts w:hint="eastAsia"/>
              </w:rPr>
              <w:t>09059377118</w:t>
            </w:r>
            <w:r w:rsidR="00887CA6">
              <w:rPr>
                <w:rFonts w:hint="eastAsia"/>
              </w:rPr>
              <w:t xml:space="preserve">　　　　　</w:t>
            </w:r>
            <w:r>
              <w:rPr>
                <w:rFonts w:hint="eastAsia"/>
              </w:rPr>
              <w:t>FAX</w:t>
            </w:r>
          </w:p>
        </w:tc>
        <w:tc>
          <w:tcPr>
            <w:tcW w:w="4057" w:type="dxa"/>
          </w:tcPr>
          <w:p w14:paraId="3C5BDCE4" w14:textId="77777777" w:rsidR="001C2DB6" w:rsidRDefault="001C2DB6" w:rsidP="001C2DB6">
            <w:r>
              <w:rPr>
                <w:rFonts w:hint="eastAsia"/>
              </w:rPr>
              <w:t>Email</w:t>
            </w:r>
          </w:p>
          <w:p w14:paraId="2035F050" w14:textId="7D26138E" w:rsidR="00F2799D" w:rsidRDefault="00F2799D" w:rsidP="001C2DB6">
            <w:r>
              <w:rPr>
                <w:rFonts w:hint="eastAsia"/>
              </w:rPr>
              <w:t>ogata@ryoutiku.com</w:t>
            </w:r>
          </w:p>
        </w:tc>
      </w:tr>
      <w:tr w:rsidR="00887CA6" w14:paraId="628B4106" w14:textId="77777777" w:rsidTr="00887CA6">
        <w:trPr>
          <w:trHeight w:val="450"/>
        </w:trPr>
        <w:tc>
          <w:tcPr>
            <w:tcW w:w="5495" w:type="dxa"/>
            <w:gridSpan w:val="4"/>
          </w:tcPr>
          <w:p w14:paraId="4E57AB0A" w14:textId="1D80ED48" w:rsidR="000E03AC" w:rsidRDefault="00887CA6" w:rsidP="006F12F1">
            <w:pPr>
              <w:spacing w:line="360" w:lineRule="auto"/>
            </w:pPr>
            <w:r>
              <w:rPr>
                <w:rFonts w:hint="eastAsia"/>
              </w:rPr>
              <w:t>実施国側ＲＣ</w:t>
            </w:r>
            <w:r w:rsidR="000E03AC">
              <w:rPr>
                <w:rFonts w:hint="eastAsia"/>
              </w:rPr>
              <w:t xml:space="preserve">                 </w:t>
            </w:r>
            <w:r w:rsidR="000E03AC" w:rsidRPr="000E03AC">
              <w:rPr>
                <w:rFonts w:hint="eastAsia"/>
              </w:rPr>
              <w:t>中壢大同</w:t>
            </w:r>
            <w:r w:rsidR="000E03AC">
              <w:rPr>
                <w:rFonts w:hint="eastAsia"/>
              </w:rPr>
              <w:t>RC</w:t>
            </w:r>
          </w:p>
        </w:tc>
        <w:tc>
          <w:tcPr>
            <w:tcW w:w="4057" w:type="dxa"/>
            <w:vMerge w:val="restart"/>
          </w:tcPr>
          <w:p w14:paraId="2DC443F1" w14:textId="77777777" w:rsidR="00887CA6" w:rsidRDefault="00887CA6" w:rsidP="001C2DB6">
            <w:r>
              <w:rPr>
                <w:rFonts w:hint="eastAsia"/>
              </w:rPr>
              <w:t>実施国</w:t>
            </w:r>
          </w:p>
          <w:p w14:paraId="14497E9E" w14:textId="6912A501" w:rsidR="00F2799D" w:rsidRDefault="00F2799D" w:rsidP="001C2DB6">
            <w:r>
              <w:rPr>
                <w:rFonts w:hint="eastAsia"/>
              </w:rPr>
              <w:t>台湾</w:t>
            </w:r>
          </w:p>
        </w:tc>
      </w:tr>
      <w:tr w:rsidR="00887CA6" w14:paraId="02ED54BF" w14:textId="77777777" w:rsidTr="00164101">
        <w:trPr>
          <w:trHeight w:val="450"/>
        </w:trPr>
        <w:tc>
          <w:tcPr>
            <w:tcW w:w="5495" w:type="dxa"/>
            <w:gridSpan w:val="4"/>
          </w:tcPr>
          <w:p w14:paraId="134A63EA" w14:textId="3563A4F2" w:rsidR="000E03AC" w:rsidRDefault="00887CA6" w:rsidP="00887CA6">
            <w:pPr>
              <w:spacing w:line="360" w:lineRule="auto"/>
            </w:pPr>
            <w:r>
              <w:rPr>
                <w:rFonts w:hint="eastAsia"/>
              </w:rPr>
              <w:t>地区番号</w:t>
            </w:r>
            <w:r w:rsidR="000E03AC">
              <w:rPr>
                <w:rFonts w:hint="eastAsia"/>
              </w:rPr>
              <w:t xml:space="preserve">  3501</w:t>
            </w:r>
          </w:p>
        </w:tc>
        <w:tc>
          <w:tcPr>
            <w:tcW w:w="4057" w:type="dxa"/>
            <w:vMerge/>
          </w:tcPr>
          <w:p w14:paraId="27E7CE98" w14:textId="77777777" w:rsidR="00887CA6" w:rsidRDefault="00887CA6" w:rsidP="001C2DB6"/>
        </w:tc>
      </w:tr>
      <w:tr w:rsidR="001C2DB6" w14:paraId="58A9E107" w14:textId="77777777" w:rsidTr="000469A1">
        <w:trPr>
          <w:trHeight w:val="851"/>
        </w:trPr>
        <w:tc>
          <w:tcPr>
            <w:tcW w:w="9552" w:type="dxa"/>
            <w:gridSpan w:val="5"/>
            <w:vAlign w:val="center"/>
          </w:tcPr>
          <w:p w14:paraId="65D8C75A" w14:textId="16222FB9" w:rsidR="001C2DB6" w:rsidRDefault="000E03AC" w:rsidP="006F12F1">
            <w:pPr>
              <w:spacing w:line="360" w:lineRule="auto"/>
            </w:pPr>
            <w:r>
              <w:rPr>
                <w:rFonts w:hint="eastAsia"/>
                <w:noProof/>
              </w:rPr>
              <mc:AlternateContent>
                <mc:Choice Requires="wps">
                  <w:drawing>
                    <wp:anchor distT="0" distB="0" distL="114300" distR="114300" simplePos="0" relativeHeight="251659264" behindDoc="0" locked="0" layoutInCell="1" allowOverlap="1" wp14:anchorId="31011E1A" wp14:editId="361B91F1">
                      <wp:simplePos x="0" y="0"/>
                      <wp:positionH relativeFrom="column">
                        <wp:posOffset>916305</wp:posOffset>
                      </wp:positionH>
                      <wp:positionV relativeFrom="paragraph">
                        <wp:posOffset>288290</wp:posOffset>
                      </wp:positionV>
                      <wp:extent cx="312420" cy="220980"/>
                      <wp:effectExtent l="0" t="0" r="11430" b="26670"/>
                      <wp:wrapNone/>
                      <wp:docPr id="618315538" name="楕円 1"/>
                      <wp:cNvGraphicFramePr/>
                      <a:graphic xmlns:a="http://schemas.openxmlformats.org/drawingml/2006/main">
                        <a:graphicData uri="http://schemas.microsoft.com/office/word/2010/wordprocessingShape">
                          <wps:wsp>
                            <wps:cNvSpPr/>
                            <wps:spPr>
                              <a:xfrm>
                                <a:off x="0" y="0"/>
                                <a:ext cx="312420" cy="2209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B834C" id="楕円 1" o:spid="_x0000_s1026" style="position:absolute;left:0;text-align:left;margin-left:72.15pt;margin-top:22.7pt;width:24.6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" filled="f" strokecolor="#0a121c [484]" strokeweight="2pt"/>
                  </w:pict>
                </mc:Fallback>
              </mc:AlternateContent>
            </w:r>
            <w:r w:rsidR="000469A1">
              <w:rPr>
                <w:rFonts w:hint="eastAsia"/>
              </w:rPr>
              <w:t>※地域社会調査報告書（番号を〇で囲んで下さい）</w:t>
            </w:r>
          </w:p>
          <w:p w14:paraId="4864A8BB" w14:textId="023A6ADC" w:rsidR="000469A1" w:rsidRDefault="000469A1" w:rsidP="006F12F1">
            <w:pPr>
              <w:spacing w:line="360" w:lineRule="auto"/>
              <w:jc w:val="center"/>
            </w:pPr>
            <w:r>
              <w:rPr>
                <w:rFonts w:hint="eastAsia"/>
              </w:rPr>
              <w:t>１．完成している　　　　　２．作成中　　　　　３．未調査</w:t>
            </w:r>
          </w:p>
        </w:tc>
      </w:tr>
      <w:tr w:rsidR="007554EE" w14:paraId="69517B2C" w14:textId="77777777" w:rsidTr="00975A4E">
        <w:trPr>
          <w:trHeight w:val="551"/>
        </w:trPr>
        <w:tc>
          <w:tcPr>
            <w:tcW w:w="4776" w:type="dxa"/>
            <w:gridSpan w:val="2"/>
            <w:vAlign w:val="center"/>
          </w:tcPr>
          <w:p w14:paraId="6137109E" w14:textId="44FBEFAE" w:rsidR="007554EE" w:rsidRDefault="007554EE" w:rsidP="000469A1">
            <w:r>
              <w:rPr>
                <w:rFonts w:hint="eastAsia"/>
              </w:rPr>
              <w:t>ＲＩの重点分野：</w:t>
            </w:r>
            <w:r w:rsidR="0090526F" w:rsidRPr="0090526F">
              <w:rPr>
                <w:rFonts w:hint="eastAsia"/>
              </w:rPr>
              <w:t>疾病予防と治療</w:t>
            </w:r>
          </w:p>
        </w:tc>
        <w:tc>
          <w:tcPr>
            <w:tcW w:w="4776" w:type="dxa"/>
            <w:gridSpan w:val="3"/>
            <w:vAlign w:val="center"/>
          </w:tcPr>
          <w:p w14:paraId="082AB43F" w14:textId="08856540" w:rsidR="007554EE" w:rsidRDefault="007554EE" w:rsidP="000469A1">
            <w:r>
              <w:rPr>
                <w:rFonts w:hint="eastAsia"/>
              </w:rPr>
              <w:t xml:space="preserve">実施時期：　　</w:t>
            </w:r>
            <w:r w:rsidR="0090526F">
              <w:rPr>
                <w:rFonts w:hint="eastAsia"/>
              </w:rPr>
              <w:t>2025.03</w:t>
            </w:r>
            <w:r>
              <w:rPr>
                <w:rFonts w:hint="eastAsia"/>
              </w:rPr>
              <w:t xml:space="preserve">　　～</w:t>
            </w:r>
            <w:r w:rsidR="0090526F">
              <w:rPr>
                <w:rFonts w:hint="eastAsia"/>
              </w:rPr>
              <w:t>2025.06</w:t>
            </w:r>
          </w:p>
        </w:tc>
      </w:tr>
      <w:tr w:rsidR="007554EE" w14:paraId="767F7A22" w14:textId="77777777" w:rsidTr="005A1BA4">
        <w:trPr>
          <w:trHeight w:val="2704"/>
        </w:trPr>
        <w:tc>
          <w:tcPr>
            <w:tcW w:w="9552" w:type="dxa"/>
            <w:gridSpan w:val="5"/>
            <w:vAlign w:val="center"/>
          </w:tcPr>
          <w:p w14:paraId="387D2A8F" w14:textId="3946DAB8" w:rsidR="00C02EEB" w:rsidRPr="00CD1124" w:rsidRDefault="007554EE"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プロジェクトの概要：</w:t>
            </w:r>
            <w:r w:rsidR="00C02EEB" w:rsidRPr="00CD1124">
              <w:rPr>
                <w:rFonts w:asciiTheme="minorEastAsia" w:eastAsiaTheme="minorEastAsia" w:hAnsiTheme="minorEastAsia" w:hint="eastAsia"/>
                <w:sz w:val="20"/>
                <w:szCs w:val="20"/>
              </w:rPr>
              <w:t>桃園市復興区は、台湾桃園市の南東端に位置しています。北は大渓区に隣接して、東北は新北市三峡区、烏来区に隣接して、東南は台湾省宜蘭県大同郷に接して、西南と西北は台湾省新竹県尖石郷、関西鎮に隣接している。面積が</w:t>
            </w:r>
            <w:r w:rsidR="00C02EEB" w:rsidRPr="00CD1124">
              <w:rPr>
                <w:rFonts w:ascii="SimSun" w:eastAsia="SimSun" w:hAnsi="SimSun" w:cs="SimSun" w:hint="eastAsia"/>
                <w:sz w:val="20"/>
                <w:szCs w:val="20"/>
              </w:rPr>
              <w:t>约</w:t>
            </w:r>
            <w:r w:rsidR="00C02EEB" w:rsidRPr="00CD1124">
              <w:rPr>
                <w:rFonts w:asciiTheme="minorEastAsia" w:eastAsiaTheme="minorEastAsia" w:hAnsiTheme="minorEastAsia" w:hint="eastAsia"/>
                <w:sz w:val="20"/>
                <w:szCs w:val="20"/>
              </w:rPr>
              <w:t>351平方キロメートルで、桃园市の総面績の7分の2を占めて、桃园市の复</w:t>
            </w:r>
            <w:r w:rsidR="00C02EEB" w:rsidRPr="00CD1124">
              <w:rPr>
                <w:rFonts w:ascii="SimSun" w:eastAsia="SimSun" w:hAnsi="SimSun" w:cs="SimSun" w:hint="eastAsia"/>
                <w:sz w:val="20"/>
                <w:szCs w:val="20"/>
              </w:rPr>
              <w:t>兴</w:t>
            </w:r>
            <w:r w:rsidR="00C02EEB" w:rsidRPr="00CD1124">
              <w:rPr>
                <w:rFonts w:asciiTheme="minorEastAsia" w:eastAsiaTheme="minorEastAsia" w:hAnsiTheme="minorEastAsia" w:cs="ＭＳ 明朝" w:hint="eastAsia"/>
                <w:sz w:val="20"/>
                <w:szCs w:val="20"/>
              </w:rPr>
              <w:t>区区は</w:t>
            </w:r>
            <w:r w:rsidR="00C02EEB" w:rsidRPr="00CD1124">
              <w:rPr>
                <w:rFonts w:asciiTheme="minorEastAsia" w:eastAsiaTheme="minorEastAsia" w:hAnsiTheme="minorEastAsia" w:hint="eastAsia"/>
                <w:sz w:val="20"/>
                <w:szCs w:val="20"/>
              </w:rPr>
              <w:t>2023年の</w:t>
            </w:r>
            <w:r w:rsidR="00C02EEB" w:rsidRPr="00CD1124">
              <w:rPr>
                <w:rFonts w:ascii="SimSun" w:eastAsia="SimSun" w:hAnsi="SimSun" w:cs="SimSun" w:hint="eastAsia"/>
                <w:sz w:val="20"/>
                <w:szCs w:val="20"/>
              </w:rPr>
              <w:t>统计</w:t>
            </w:r>
            <w:r w:rsidR="00C02EEB" w:rsidRPr="00CD1124">
              <w:rPr>
                <w:rFonts w:asciiTheme="minorEastAsia" w:eastAsiaTheme="minorEastAsia" w:hAnsiTheme="minorEastAsia" w:cs="游明朝" w:hint="eastAsia"/>
                <w:sz w:val="20"/>
                <w:szCs w:val="20"/>
              </w:rPr>
              <w:t>中で、</w:t>
            </w:r>
            <w:r w:rsidR="00C02EEB" w:rsidRPr="00CD1124">
              <w:rPr>
                <w:rFonts w:asciiTheme="minorEastAsia" w:eastAsiaTheme="minorEastAsia" w:hAnsiTheme="minorEastAsia" w:hint="eastAsia"/>
                <w:sz w:val="20"/>
                <w:szCs w:val="20"/>
              </w:rPr>
              <w:t>12946人と3948戸があり、各戸の平均が3.28人に相当して、桃园市の面積が最も大きく、人口が最も少なく、人口密度が最も低い行政区であるが、同時に全台の人口が最も多い直轄市山地原住民区である。区内の住民の多くは台湾原住民族のタヤ族であり、都市区の片郷地区に属し、この地区の無歯医師診療所或いは病院が住民の代わりに歯を診察診療する。</w:t>
            </w:r>
          </w:p>
          <w:p w14:paraId="34D67735"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桃園市復興区コウィグク小学校は桃園市復興区コウィリ3隣28番地に位置しており、桃園市から車で2時間ほどかかるが、コウィリには現在285世帯、1090人の住民が住んでいる。</w:t>
            </w:r>
          </w:p>
          <w:p w14:paraId="22A7FC21"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桃园市复</w:t>
            </w:r>
            <w:r w:rsidRPr="00CD1124">
              <w:rPr>
                <w:rFonts w:ascii="SimSun" w:eastAsia="SimSun" w:hAnsi="SimSun" w:cs="SimSun" w:hint="eastAsia"/>
                <w:sz w:val="20"/>
                <w:szCs w:val="20"/>
              </w:rPr>
              <w:t>兴</w:t>
            </w:r>
            <w:r w:rsidRPr="00CD1124">
              <w:rPr>
                <w:rFonts w:asciiTheme="minorEastAsia" w:eastAsiaTheme="minorEastAsia" w:hAnsiTheme="minorEastAsia" w:cs="ＭＳ 明朝" w:hint="eastAsia"/>
                <w:sz w:val="20"/>
                <w:szCs w:val="20"/>
              </w:rPr>
              <w:t>复</w:t>
            </w:r>
            <w:r w:rsidRPr="00CD1124">
              <w:rPr>
                <w:rFonts w:ascii="SimSun" w:eastAsia="SimSun" w:hAnsi="SimSun" w:cs="SimSun" w:hint="eastAsia"/>
                <w:sz w:val="20"/>
                <w:szCs w:val="20"/>
              </w:rPr>
              <w:t>兴</w:t>
            </w:r>
            <w:r w:rsidRPr="00CD1124">
              <w:rPr>
                <w:rFonts w:asciiTheme="minorEastAsia" w:eastAsiaTheme="minorEastAsia" w:hAnsiTheme="minorEastAsia" w:cs="ＭＳ 明朝" w:hint="eastAsia"/>
                <w:sz w:val="20"/>
                <w:szCs w:val="20"/>
              </w:rPr>
              <w:t>区</w:t>
            </w:r>
            <w:r w:rsidRPr="00CD1124">
              <w:rPr>
                <w:rFonts w:ascii="SimSun" w:eastAsia="SimSun" w:hAnsi="SimSun" w:cs="SimSun" w:hint="eastAsia"/>
                <w:sz w:val="20"/>
                <w:szCs w:val="20"/>
              </w:rPr>
              <w:t>义</w:t>
            </w:r>
            <w:r w:rsidRPr="00CD1124">
              <w:rPr>
                <w:rFonts w:asciiTheme="minorEastAsia" w:eastAsiaTheme="minorEastAsia" w:hAnsiTheme="minorEastAsia" w:cs="游明朝" w:hint="eastAsia"/>
                <w:sz w:val="20"/>
                <w:szCs w:val="20"/>
              </w:rPr>
              <w:t>盛国小地は、桃园市</w:t>
            </w:r>
            <w:r w:rsidRPr="00CD1124">
              <w:rPr>
                <w:rFonts w:ascii="SimSun" w:eastAsia="SimSun" w:hAnsi="SimSun" w:cs="SimSun" w:hint="eastAsia"/>
                <w:sz w:val="20"/>
                <w:szCs w:val="20"/>
              </w:rPr>
              <w:t>义</w:t>
            </w:r>
            <w:r w:rsidRPr="00CD1124">
              <w:rPr>
                <w:rFonts w:asciiTheme="minorEastAsia" w:eastAsiaTheme="minorEastAsia" w:hAnsiTheme="minorEastAsia" w:cs="游明朝" w:hint="eastAsia"/>
                <w:sz w:val="20"/>
                <w:szCs w:val="20"/>
              </w:rPr>
              <w:t>盛区「盛里の「小烏来景特定区」内に位置するテア小学校で、</w:t>
            </w:r>
            <w:r w:rsidRPr="00CD1124">
              <w:rPr>
                <w:rFonts w:asciiTheme="minorEastAsia" w:eastAsiaTheme="minorEastAsia" w:hAnsiTheme="minorEastAsia" w:hint="eastAsia"/>
                <w:sz w:val="20"/>
                <w:szCs w:val="20"/>
              </w:rPr>
              <w:t>259世帯、人口数997人で、近隣の霞雲里268世帯、888人が所属している。</w:t>
            </w:r>
          </w:p>
          <w:p w14:paraId="375A6F1A" w14:textId="3EB4DDB2"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桃園市歯科医師会は現地の特殊な人文背景及び医療資源の需要及び偏郷地理的要因により、長期にわたり歯科医師を両偏郷の国小学校に派遣し、毎月少なくとも2日半は学校に行って学生及び周囲の偏郷民の診察を協力し、衛生福祉部北区健康保険局の支援を得て、歯科医師の定期的な駐在サービスを許可した。しかし、高</w:t>
            </w:r>
            <w:r w:rsidRPr="00CD1124">
              <w:rPr>
                <w:rFonts w:ascii="SimSun" w:eastAsia="SimSun" w:hAnsi="SimSun" w:cs="SimSun" w:hint="eastAsia"/>
                <w:sz w:val="20"/>
                <w:szCs w:val="20"/>
              </w:rPr>
              <w:t>义</w:t>
            </w:r>
            <w:r w:rsidRPr="00CD1124">
              <w:rPr>
                <w:rFonts w:asciiTheme="minorEastAsia" w:eastAsiaTheme="minorEastAsia" w:hAnsiTheme="minorEastAsia" w:hint="eastAsia"/>
                <w:sz w:val="20"/>
                <w:szCs w:val="20"/>
              </w:rPr>
              <w:t>&amp;</w:t>
            </w:r>
            <w:r w:rsidRPr="00CD1124">
              <w:rPr>
                <w:rFonts w:ascii="SimSun" w:eastAsia="SimSun" w:hAnsi="SimSun" w:cs="SimSun" w:hint="eastAsia"/>
                <w:sz w:val="20"/>
                <w:szCs w:val="20"/>
              </w:rPr>
              <w:t>义</w:t>
            </w:r>
            <w:r w:rsidRPr="00CD1124">
              <w:rPr>
                <w:rFonts w:asciiTheme="minorEastAsia" w:eastAsiaTheme="minorEastAsia" w:hAnsiTheme="minorEastAsia" w:cs="游明朝" w:hint="eastAsia"/>
                <w:sz w:val="20"/>
                <w:szCs w:val="20"/>
              </w:rPr>
              <w:t>盛国小学校の歯科医</w:t>
            </w:r>
            <w:r w:rsidRPr="00CD1124">
              <w:rPr>
                <w:rFonts w:ascii="SimSun" w:eastAsia="SimSun" w:hAnsi="SimSun" w:cs="SimSun" w:hint="eastAsia"/>
                <w:sz w:val="20"/>
                <w:szCs w:val="20"/>
              </w:rPr>
              <w:t>设备</w:t>
            </w:r>
            <w:r w:rsidRPr="00CD1124">
              <w:rPr>
                <w:rFonts w:asciiTheme="minorEastAsia" w:eastAsiaTheme="minorEastAsia" w:hAnsiTheme="minorEastAsia" w:cs="游明朝" w:hint="eastAsia"/>
                <w:sz w:val="20"/>
                <w:szCs w:val="20"/>
              </w:rPr>
              <w:t>机器はすでに</w:t>
            </w:r>
            <w:r w:rsidRPr="00CD1124">
              <w:rPr>
                <w:rFonts w:asciiTheme="minorEastAsia" w:eastAsiaTheme="minorEastAsia" w:hAnsiTheme="minorEastAsia" w:hint="eastAsia"/>
                <w:sz w:val="20"/>
                <w:szCs w:val="20"/>
              </w:rPr>
              <w:t>20年以上使用しているので、学校は専</w:t>
            </w:r>
            <w:r w:rsidRPr="00CD1124">
              <w:rPr>
                <w:rFonts w:ascii="SimSun" w:eastAsia="SimSun" w:hAnsi="SimSun" w:cs="SimSun" w:hint="eastAsia"/>
                <w:sz w:val="20"/>
                <w:szCs w:val="20"/>
              </w:rPr>
              <w:t>专业</w:t>
            </w:r>
            <w:r w:rsidRPr="00CD1124">
              <w:rPr>
                <w:rFonts w:asciiTheme="minorEastAsia" w:eastAsiaTheme="minorEastAsia" w:hAnsiTheme="minorEastAsia" w:cs="游明朝" w:hint="eastAsia"/>
                <w:sz w:val="20"/>
                <w:szCs w:val="20"/>
              </w:rPr>
              <w:t>医医</w:t>
            </w:r>
            <w:r w:rsidRPr="00CD1124">
              <w:rPr>
                <w:rFonts w:ascii="SimSun" w:eastAsia="SimSun" w:hAnsi="SimSun" w:cs="SimSun" w:hint="eastAsia"/>
                <w:sz w:val="20"/>
                <w:szCs w:val="20"/>
              </w:rPr>
              <w:t>疗</w:t>
            </w:r>
            <w:r w:rsidRPr="00CD1124">
              <w:rPr>
                <w:rFonts w:asciiTheme="minorEastAsia" w:eastAsiaTheme="minorEastAsia" w:hAnsiTheme="minorEastAsia" w:cs="游明朝" w:hint="eastAsia"/>
                <w:sz w:val="20"/>
                <w:szCs w:val="20"/>
              </w:rPr>
              <w:t>机构机器を并用して、歯科医料の材料を更新入する予算の更新はありませんが、確かに歯科医の診療机器の需要があります。</w:t>
            </w:r>
            <w:r w:rsidRPr="00CD1124">
              <w:rPr>
                <w:rFonts w:asciiTheme="minorEastAsia" w:eastAsiaTheme="minorEastAsia" w:hAnsiTheme="minorEastAsia" w:hint="eastAsia"/>
                <w:sz w:val="20"/>
                <w:szCs w:val="20"/>
              </w:rPr>
              <w:t>桃園歯科医役:</w:t>
            </w:r>
          </w:p>
          <w:p w14:paraId="23650C38"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1.歯科外来診療サービスを行い、月に少なくとも3回外来診療の手配に協力する。</w:t>
            </w:r>
          </w:p>
          <w:p w14:paraId="769276AA"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2.関係受益者の数を増やすために歯科サービスを推進する責任を負う。</w:t>
            </w:r>
          </w:p>
          <w:p w14:paraId="6BDF4C0B"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3.教育訓練と専門相談。</w:t>
            </w:r>
          </w:p>
          <w:p w14:paraId="70753E99"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桃園歯科医師会は箱舟教養院の教保員と職員を養成して、彼らが身体障害者の口腔保健に関する仕事を協力できるようにする。</w:t>
            </w:r>
          </w:p>
          <w:p w14:paraId="5CEF767B"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1.予防保健の基本。</w:t>
            </w:r>
          </w:p>
          <w:p w14:paraId="69A1331C"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2.デンタルフロスと歯の洗浄技術を使用する。</w:t>
            </w:r>
          </w:p>
          <w:p w14:paraId="68329E9F"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3.歯の洗浄ガイドと口腔洗浄の応用。</w:t>
            </w:r>
          </w:p>
          <w:p w14:paraId="7EF24E47" w14:textId="77777777" w:rsidR="00C02EEB" w:rsidRPr="00CD1124" w:rsidRDefault="00C02EEB" w:rsidP="00C02EEB">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以上が，我々が高義&amp;義盛の2つの小学校を選択し，歯科診療機器を更新する理由である.</w:t>
            </w:r>
          </w:p>
          <w:p w14:paraId="75EF4037" w14:textId="2DD43FB9" w:rsidR="007554EE" w:rsidRPr="00CD1124" w:rsidRDefault="00C02EEB" w:rsidP="0090526F">
            <w:pPr>
              <w:rPr>
                <w:rFonts w:asciiTheme="minorEastAsia" w:eastAsiaTheme="minorEastAsia" w:hAnsiTheme="minorEastAsia"/>
                <w:sz w:val="20"/>
                <w:szCs w:val="20"/>
              </w:rPr>
            </w:pPr>
            <w:r w:rsidRPr="00CD1124">
              <w:rPr>
                <w:rFonts w:asciiTheme="minorEastAsia" w:eastAsiaTheme="minorEastAsia" w:hAnsiTheme="minorEastAsia" w:hint="eastAsia"/>
                <w:sz w:val="20"/>
                <w:szCs w:val="20"/>
              </w:rPr>
              <w:t>桃園市歯科医師会は長い間 この2つの辺鄙な村に歯科医師を派遣してきましたが 学校が提供する歯科用椅子は故障して使用できません しかし学校が提供する医療用品の予算の前に使用していた設備は 以</w:t>
            </w:r>
            <w:r w:rsidRPr="00CD1124">
              <w:rPr>
                <w:rFonts w:asciiTheme="minorEastAsia" w:eastAsiaTheme="minorEastAsia" w:hAnsiTheme="minorEastAsia" w:hint="eastAsia"/>
                <w:sz w:val="20"/>
                <w:szCs w:val="20"/>
              </w:rPr>
              <w:lastRenderedPageBreak/>
              <w:t>前の歯科医師が提供した中古品です</w:t>
            </w:r>
          </w:p>
        </w:tc>
      </w:tr>
      <w:tr w:rsidR="00947C3B" w14:paraId="65856194" w14:textId="77777777" w:rsidTr="00947C3B">
        <w:trPr>
          <w:trHeight w:val="810"/>
        </w:trPr>
        <w:tc>
          <w:tcPr>
            <w:tcW w:w="534" w:type="dxa"/>
            <w:vMerge w:val="restart"/>
            <w:textDirection w:val="tbRlV"/>
          </w:tcPr>
          <w:p w14:paraId="42451494" w14:textId="607D7A9A" w:rsidR="00947C3B" w:rsidRDefault="00947C3B" w:rsidP="00947C3B">
            <w:pPr>
              <w:ind w:left="113" w:right="113"/>
              <w:jc w:val="center"/>
            </w:pPr>
            <w:r>
              <w:rPr>
                <w:rFonts w:hint="eastAsia"/>
              </w:rPr>
              <w:lastRenderedPageBreak/>
              <w:t>予　　算</w:t>
            </w:r>
          </w:p>
        </w:tc>
        <w:tc>
          <w:tcPr>
            <w:tcW w:w="9018" w:type="dxa"/>
            <w:gridSpan w:val="4"/>
          </w:tcPr>
          <w:p w14:paraId="15A17C3C" w14:textId="41603C17" w:rsidR="00947C3B" w:rsidRDefault="00947C3B" w:rsidP="000469A1">
            <w:r>
              <w:rPr>
                <w:rFonts w:hint="eastAsia"/>
              </w:rPr>
              <w:t>（別紙予算書を添付して下さい。）</w:t>
            </w:r>
          </w:p>
          <w:p w14:paraId="6F27C42A" w14:textId="77777777" w:rsidR="00947C3B" w:rsidRDefault="00947C3B" w:rsidP="000469A1"/>
          <w:p w14:paraId="60E2A1CA" w14:textId="73720CF1" w:rsidR="00947C3B" w:rsidRDefault="00947C3B" w:rsidP="000469A1">
            <w:r>
              <w:rPr>
                <w:rFonts w:hint="eastAsia"/>
              </w:rPr>
              <w:t xml:space="preserve">プロジェクトの総額　</w:t>
            </w:r>
            <w:r w:rsidRPr="00947C3B">
              <w:rPr>
                <w:rFonts w:hint="eastAsia"/>
                <w:u w:val="single"/>
              </w:rPr>
              <w:t xml:space="preserve">　</w:t>
            </w:r>
            <w:r w:rsidR="00F2799D">
              <w:rPr>
                <w:rFonts w:hint="eastAsia"/>
                <w:u w:val="single"/>
              </w:rPr>
              <w:t>76,000</w:t>
            </w:r>
            <w:r w:rsidRPr="00947C3B">
              <w:rPr>
                <w:rFonts w:hint="eastAsia"/>
                <w:u w:val="single"/>
              </w:rPr>
              <w:t xml:space="preserve">　　米ドル</w:t>
            </w:r>
          </w:p>
          <w:p w14:paraId="7165B2B3" w14:textId="77777777" w:rsidR="00947C3B" w:rsidRDefault="00947C3B" w:rsidP="000469A1"/>
        </w:tc>
      </w:tr>
      <w:tr w:rsidR="00947C3B" w14:paraId="7137CFD7" w14:textId="77777777" w:rsidTr="00947C3B">
        <w:trPr>
          <w:trHeight w:val="810"/>
        </w:trPr>
        <w:tc>
          <w:tcPr>
            <w:tcW w:w="534" w:type="dxa"/>
            <w:vMerge/>
          </w:tcPr>
          <w:p w14:paraId="5EC21F6C" w14:textId="77777777" w:rsidR="00947C3B" w:rsidRDefault="00947C3B" w:rsidP="000469A1"/>
        </w:tc>
        <w:tc>
          <w:tcPr>
            <w:tcW w:w="4536" w:type="dxa"/>
            <w:gridSpan w:val="2"/>
            <w:vAlign w:val="center"/>
          </w:tcPr>
          <w:p w14:paraId="5DAC8478" w14:textId="77777777" w:rsidR="00947C3B" w:rsidRDefault="00947C3B" w:rsidP="00947C3B">
            <w:r>
              <w:rPr>
                <w:rFonts w:hint="eastAsia"/>
              </w:rPr>
              <w:t>2720</w:t>
            </w:r>
            <w:r>
              <w:rPr>
                <w:rFonts w:hint="eastAsia"/>
              </w:rPr>
              <w:t>地区の</w:t>
            </w:r>
            <w:r>
              <w:rPr>
                <w:rFonts w:hint="eastAsia"/>
              </w:rPr>
              <w:t>DDF</w:t>
            </w:r>
            <w:r>
              <w:rPr>
                <w:rFonts w:hint="eastAsia"/>
              </w:rPr>
              <w:t>申請額</w:t>
            </w:r>
          </w:p>
          <w:p w14:paraId="197FC1D1" w14:textId="77777777" w:rsidR="00947C3B" w:rsidRDefault="00947C3B" w:rsidP="00947C3B"/>
          <w:p w14:paraId="583C55D0" w14:textId="2CFE7C44" w:rsidR="00947C3B" w:rsidRPr="00947C3B" w:rsidRDefault="00947C3B" w:rsidP="00947C3B">
            <w:pPr>
              <w:ind w:firstLineChars="400" w:firstLine="880"/>
            </w:pPr>
            <w:r w:rsidRPr="00947C3B">
              <w:rPr>
                <w:rFonts w:hint="eastAsia"/>
              </w:rPr>
              <w:t xml:space="preserve">　　　　　　</w:t>
            </w:r>
            <w:r w:rsidR="00F2799D">
              <w:rPr>
                <w:rFonts w:hint="eastAsia"/>
              </w:rPr>
              <w:t>7,752</w:t>
            </w:r>
            <w:r w:rsidRPr="00947C3B">
              <w:rPr>
                <w:rFonts w:hint="eastAsia"/>
              </w:rPr>
              <w:t xml:space="preserve">　　</w:t>
            </w:r>
            <w:r>
              <w:rPr>
                <w:rFonts w:hint="eastAsia"/>
              </w:rPr>
              <w:t xml:space="preserve">　</w:t>
            </w:r>
            <w:r w:rsidRPr="00947C3B">
              <w:rPr>
                <w:rFonts w:hint="eastAsia"/>
              </w:rPr>
              <w:t>米ドル</w:t>
            </w:r>
          </w:p>
        </w:tc>
        <w:tc>
          <w:tcPr>
            <w:tcW w:w="4482" w:type="dxa"/>
            <w:gridSpan w:val="2"/>
          </w:tcPr>
          <w:p w14:paraId="1FF3A9D5" w14:textId="77777777" w:rsidR="00947C3B" w:rsidRDefault="00947C3B" w:rsidP="000469A1">
            <w:r>
              <w:rPr>
                <w:rFonts w:hint="eastAsia"/>
              </w:rPr>
              <w:t>援助国側現金拠出額</w:t>
            </w:r>
          </w:p>
          <w:p w14:paraId="61C7134A" w14:textId="77777777" w:rsidR="00947C3B" w:rsidRDefault="00947C3B" w:rsidP="00947C3B"/>
          <w:p w14:paraId="2AE368CA" w14:textId="7BA6DCA7" w:rsidR="00947C3B" w:rsidRDefault="00947C3B" w:rsidP="00947C3B">
            <w:r w:rsidRPr="00947C3B">
              <w:rPr>
                <w:rFonts w:hint="eastAsia"/>
              </w:rPr>
              <w:t xml:space="preserve">　　　　　　</w:t>
            </w:r>
            <w:r w:rsidR="00F2799D">
              <w:rPr>
                <w:rFonts w:hint="eastAsia"/>
              </w:rPr>
              <w:t>1,000</w:t>
            </w:r>
            <w:r w:rsidRPr="00947C3B">
              <w:rPr>
                <w:rFonts w:hint="eastAsia"/>
              </w:rPr>
              <w:t xml:space="preserve">　　</w:t>
            </w:r>
            <w:r>
              <w:rPr>
                <w:rFonts w:hint="eastAsia"/>
              </w:rPr>
              <w:t xml:space="preserve">　　　　</w:t>
            </w:r>
            <w:r w:rsidRPr="00947C3B">
              <w:rPr>
                <w:rFonts w:hint="eastAsia"/>
              </w:rPr>
              <w:t>米ドル</w:t>
            </w:r>
          </w:p>
        </w:tc>
      </w:tr>
      <w:tr w:rsidR="00947C3B" w14:paraId="3B241FE4" w14:textId="77777777" w:rsidTr="00947C3B">
        <w:trPr>
          <w:trHeight w:val="810"/>
        </w:trPr>
        <w:tc>
          <w:tcPr>
            <w:tcW w:w="534" w:type="dxa"/>
            <w:vMerge/>
          </w:tcPr>
          <w:p w14:paraId="1BC61066" w14:textId="77777777" w:rsidR="00947C3B" w:rsidRDefault="00947C3B" w:rsidP="000469A1"/>
        </w:tc>
        <w:tc>
          <w:tcPr>
            <w:tcW w:w="4536" w:type="dxa"/>
            <w:gridSpan w:val="2"/>
          </w:tcPr>
          <w:p w14:paraId="30B03C61" w14:textId="77777777" w:rsidR="00947C3B" w:rsidRDefault="00947C3B" w:rsidP="000469A1">
            <w:r>
              <w:rPr>
                <w:rFonts w:hint="eastAsia"/>
              </w:rPr>
              <w:t>他地区の</w:t>
            </w:r>
            <w:r>
              <w:rPr>
                <w:rFonts w:hint="eastAsia"/>
              </w:rPr>
              <w:t>DDF</w:t>
            </w:r>
            <w:r>
              <w:rPr>
                <w:rFonts w:hint="eastAsia"/>
              </w:rPr>
              <w:t>申請額</w:t>
            </w:r>
          </w:p>
          <w:p w14:paraId="03C4CFA1" w14:textId="77777777" w:rsidR="00F2799D" w:rsidRDefault="00F2799D" w:rsidP="00F2799D">
            <w:pPr>
              <w:ind w:firstLineChars="100" w:firstLine="220"/>
            </w:pPr>
          </w:p>
          <w:p w14:paraId="186FD0CE" w14:textId="0C361201" w:rsidR="00947C3B" w:rsidRDefault="00F2799D" w:rsidP="00F2799D">
            <w:pPr>
              <w:ind w:firstLineChars="900" w:firstLine="1980"/>
            </w:pPr>
            <w:r>
              <w:rPr>
                <w:rFonts w:hint="eastAsia"/>
              </w:rPr>
              <w:t>22,648</w:t>
            </w:r>
            <w:r>
              <w:rPr>
                <w:rFonts w:hint="eastAsia"/>
              </w:rPr>
              <w:t xml:space="preserve">　　</w:t>
            </w:r>
            <w:r w:rsidR="00947C3B">
              <w:rPr>
                <w:rFonts w:hint="eastAsia"/>
              </w:rPr>
              <w:t>米ドル</w:t>
            </w:r>
          </w:p>
        </w:tc>
        <w:tc>
          <w:tcPr>
            <w:tcW w:w="4482" w:type="dxa"/>
            <w:gridSpan w:val="2"/>
          </w:tcPr>
          <w:p w14:paraId="2F0A3C0D" w14:textId="77777777" w:rsidR="00947C3B" w:rsidRDefault="00947C3B" w:rsidP="000469A1">
            <w:r>
              <w:rPr>
                <w:rFonts w:hint="eastAsia"/>
              </w:rPr>
              <w:t>他の現金拠出額</w:t>
            </w:r>
          </w:p>
          <w:p w14:paraId="4630C7C3" w14:textId="77777777" w:rsidR="00F2799D" w:rsidRDefault="00F2799D" w:rsidP="00F2799D"/>
          <w:p w14:paraId="052D6FBC" w14:textId="11E6C717" w:rsidR="00947C3B" w:rsidRDefault="00F2799D" w:rsidP="00F2799D">
            <w:pPr>
              <w:ind w:firstLineChars="600" w:firstLine="1320"/>
            </w:pPr>
            <w:r>
              <w:rPr>
                <w:rFonts w:hint="eastAsia"/>
              </w:rPr>
              <w:t>21,280</w:t>
            </w:r>
            <w:r>
              <w:rPr>
                <w:rFonts w:hint="eastAsia"/>
              </w:rPr>
              <w:t xml:space="preserve">　　　　</w:t>
            </w:r>
            <w:r w:rsidR="00947C3B">
              <w:rPr>
                <w:rFonts w:hint="eastAsia"/>
              </w:rPr>
              <w:t>米ドル</w:t>
            </w:r>
          </w:p>
        </w:tc>
      </w:tr>
    </w:tbl>
    <w:p w14:paraId="4726BFE6" w14:textId="77777777" w:rsidR="001C2DB6" w:rsidRDefault="006F12F1" w:rsidP="006F12F1">
      <w:pPr>
        <w:spacing w:line="360" w:lineRule="auto"/>
      </w:pPr>
      <w:r>
        <w:rPr>
          <w:rFonts w:hint="eastAsia"/>
        </w:rPr>
        <w:t>グローバル補助金を使ったプロジェクトを計画しておりますので申込み致します。</w:t>
      </w:r>
    </w:p>
    <w:p w14:paraId="349CC7CD" w14:textId="39979F90" w:rsidR="006F12F1" w:rsidRDefault="006F12F1" w:rsidP="00947C3B">
      <w:pPr>
        <w:spacing w:line="360" w:lineRule="auto"/>
        <w:ind w:firstLineChars="100" w:firstLine="220"/>
      </w:pPr>
      <w:r>
        <w:rPr>
          <w:rFonts w:hint="eastAsia"/>
        </w:rPr>
        <w:t xml:space="preserve">　　年　　月　　日</w:t>
      </w:r>
    </w:p>
    <w:p w14:paraId="5C601673" w14:textId="555F8556" w:rsidR="00947C3B" w:rsidRDefault="006F12F1" w:rsidP="006F12F1">
      <w:pPr>
        <w:spacing w:line="360" w:lineRule="auto"/>
        <w:rPr>
          <w:u w:val="single"/>
        </w:rPr>
      </w:pPr>
      <w:r w:rsidRPr="006F12F1">
        <w:rPr>
          <w:rFonts w:hint="eastAsia"/>
          <w:u w:val="single"/>
        </w:rPr>
        <w:t xml:space="preserve">　　　　</w:t>
      </w:r>
      <w:r w:rsidR="00F2799D">
        <w:rPr>
          <w:rFonts w:hint="eastAsia"/>
          <w:u w:val="single"/>
        </w:rPr>
        <w:t>湯布院</w:t>
      </w:r>
      <w:r w:rsidRPr="006F12F1">
        <w:rPr>
          <w:rFonts w:hint="eastAsia"/>
          <w:u w:val="single"/>
        </w:rPr>
        <w:t xml:space="preserve">　ロータリークラブ</w:t>
      </w:r>
    </w:p>
    <w:p w14:paraId="7DA9D6DD" w14:textId="2E4969EC" w:rsidR="006F12F1" w:rsidRDefault="006F12F1" w:rsidP="006F12F1">
      <w:pPr>
        <w:spacing w:line="360" w:lineRule="auto"/>
        <w:rPr>
          <w:u w:val="single"/>
        </w:rPr>
      </w:pPr>
      <w:r w:rsidRPr="006F12F1">
        <w:rPr>
          <w:rFonts w:hint="eastAsia"/>
          <w:u w:val="single"/>
        </w:rPr>
        <w:t>役職</w:t>
      </w:r>
      <w:r>
        <w:rPr>
          <w:rFonts w:hint="eastAsia"/>
          <w:u w:val="single"/>
        </w:rPr>
        <w:t xml:space="preserve">　　</w:t>
      </w:r>
      <w:r w:rsidR="000136BF">
        <w:rPr>
          <w:rFonts w:hint="eastAsia"/>
          <w:u w:val="single"/>
        </w:rPr>
        <w:t>会員増強　副委員長</w:t>
      </w:r>
      <w:r>
        <w:rPr>
          <w:rFonts w:hint="eastAsia"/>
          <w:u w:val="single"/>
        </w:rPr>
        <w:t xml:space="preserve">　　</w:t>
      </w:r>
      <w:r w:rsidR="00947C3B">
        <w:rPr>
          <w:rFonts w:hint="eastAsia"/>
          <w:u w:val="single"/>
        </w:rPr>
        <w:t xml:space="preserve">　　　　　　　　　</w:t>
      </w:r>
      <w:r>
        <w:rPr>
          <w:rFonts w:hint="eastAsia"/>
          <w:u w:val="single"/>
        </w:rPr>
        <w:t xml:space="preserve">　</w:t>
      </w:r>
      <w:r w:rsidRPr="006F12F1">
        <w:rPr>
          <w:rFonts w:hint="eastAsia"/>
        </w:rPr>
        <w:t xml:space="preserve">　</w:t>
      </w:r>
      <w:r>
        <w:rPr>
          <w:rFonts w:hint="eastAsia"/>
        </w:rPr>
        <w:t xml:space="preserve">　</w:t>
      </w:r>
      <w:r w:rsidRPr="006F12F1">
        <w:rPr>
          <w:rFonts w:hint="eastAsia"/>
          <w:u w:val="single"/>
        </w:rPr>
        <w:t xml:space="preserve">会員名　</w:t>
      </w:r>
      <w:r w:rsidR="00F2799D">
        <w:rPr>
          <w:rFonts w:hint="eastAsia"/>
          <w:u w:val="single"/>
        </w:rPr>
        <w:t>緒方　肇</w:t>
      </w:r>
      <w:r w:rsidRPr="006F12F1">
        <w:rPr>
          <w:rFonts w:hint="eastAsia"/>
          <w:u w:val="single"/>
        </w:rPr>
        <w:t xml:space="preserve">　　</w:t>
      </w:r>
      <w:r w:rsidR="00164101">
        <w:rPr>
          <w:rFonts w:hint="eastAsia"/>
          <w:u w:val="single"/>
        </w:rPr>
        <w:t xml:space="preserve">　</w:t>
      </w:r>
      <w:r>
        <w:rPr>
          <w:rFonts w:hint="eastAsia"/>
          <w:u w:val="single"/>
        </w:rPr>
        <w:t xml:space="preserve">　</w:t>
      </w:r>
      <w:r w:rsidRPr="006F12F1">
        <w:rPr>
          <w:rFonts w:hint="eastAsia"/>
          <w:u w:val="single"/>
        </w:rPr>
        <w:t xml:space="preserve">　　　　</w:t>
      </w:r>
    </w:p>
    <w:p w14:paraId="49710C31" w14:textId="7D65E1A1" w:rsidR="00302404" w:rsidRPr="00302404" w:rsidRDefault="00302404" w:rsidP="006F12F1">
      <w:pPr>
        <w:spacing w:line="360" w:lineRule="auto"/>
      </w:pPr>
      <w:r w:rsidRPr="00302404">
        <w:rPr>
          <w:rFonts w:hint="eastAsia"/>
        </w:rPr>
        <w:t>※内容が長文の場合は、何ページでも可です。</w:t>
      </w:r>
    </w:p>
    <w:sectPr w:rsidR="00302404" w:rsidRPr="00302404" w:rsidSect="00302404">
      <w:pgSz w:w="11906" w:h="16838" w:code="9"/>
      <w:pgMar w:top="1418" w:right="1134" w:bottom="567"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DB6"/>
    <w:rsid w:val="000136BF"/>
    <w:rsid w:val="000469A1"/>
    <w:rsid w:val="000710FA"/>
    <w:rsid w:val="000D5DC9"/>
    <w:rsid w:val="000E03AC"/>
    <w:rsid w:val="00164101"/>
    <w:rsid w:val="001C2DB6"/>
    <w:rsid w:val="00302404"/>
    <w:rsid w:val="00542471"/>
    <w:rsid w:val="006F12F1"/>
    <w:rsid w:val="007554EE"/>
    <w:rsid w:val="0076717E"/>
    <w:rsid w:val="007B5FA1"/>
    <w:rsid w:val="00887CA6"/>
    <w:rsid w:val="008A5C96"/>
    <w:rsid w:val="0090526F"/>
    <w:rsid w:val="009334B9"/>
    <w:rsid w:val="00947C3B"/>
    <w:rsid w:val="00C02EEB"/>
    <w:rsid w:val="00CD1124"/>
    <w:rsid w:val="00F20DFA"/>
    <w:rsid w:val="00F2799D"/>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FCE18"/>
  <w15:docId w15:val="{E8D9851C-7D06-45D7-AD74-4B736C43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paragraph" w:customStyle="1" w:styleId="BodyParagraph">
    <w:name w:val="Body Paragraph"/>
    <w:basedOn w:val="a"/>
    <w:autoRedefine/>
    <w:qFormat/>
    <w:rsid w:val="00F2799D"/>
    <w:pPr>
      <w:suppressAutoHyphens/>
      <w:autoSpaceDE w:val="0"/>
      <w:autoSpaceDN w:val="0"/>
      <w:adjustRightInd w:val="0"/>
      <w:spacing w:before="120" w:line="300" w:lineRule="atLeast"/>
      <w:jc w:val="left"/>
      <w:textAlignment w:val="center"/>
    </w:pPr>
    <w:rPr>
      <w:rFonts w:ascii="Georgia" w:eastAsia="PMingLiU" w:hAnsi="Georgia" w:cs="Times New Roman"/>
      <w:color w:val="000000"/>
      <w:kern w:val="0"/>
      <w:sz w:val="20"/>
      <w:lang w:eastAsia="en-US"/>
    </w:rPr>
  </w:style>
  <w:style w:type="paragraph" w:customStyle="1" w:styleId="Bodyparagraphbox">
    <w:name w:val="Body paragraph box"/>
    <w:basedOn w:val="BodyParagraph"/>
    <w:qFormat/>
    <w:rsid w:val="00F2799D"/>
    <w:pPr>
      <w:pBdr>
        <w:top w:val="single" w:sz="4" w:space="1" w:color="auto"/>
        <w:left w:val="single" w:sz="4" w:space="4" w:color="auto"/>
        <w:bottom w:val="single" w:sz="4" w:space="1" w:color="auto"/>
        <w:right w:val="single" w:sz="4" w:space="4" w:color="auto"/>
      </w:pBdr>
    </w:pPr>
  </w:style>
  <w:style w:type="paragraph" w:customStyle="1" w:styleId="BulletPoints">
    <w:name w:val="Bullet Points"/>
    <w:basedOn w:val="BodyParagraph"/>
    <w:rsid w:val="000E03AC"/>
    <w:pPr>
      <w:spacing w:before="0"/>
    </w:pPr>
    <w:rPr>
      <w:rFonts w:eastAsiaTheme="minorEastAsia"/>
    </w:rPr>
  </w:style>
  <w:style w:type="character" w:customStyle="1" w:styleId="rynqvb">
    <w:name w:val="rynqvb"/>
    <w:basedOn w:val="a0"/>
    <w:rsid w:val="009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5E0B-C4C7-4F3D-AF0F-48022259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Plus ケ・セラ</cp:lastModifiedBy>
  <cp:revision>14</cp:revision>
  <cp:lastPrinted>2023-11-24T02:35:00Z</cp:lastPrinted>
  <dcterms:created xsi:type="dcterms:W3CDTF">2019-09-08T23:47:00Z</dcterms:created>
  <dcterms:modified xsi:type="dcterms:W3CDTF">2024-10-17T00:13:00Z</dcterms:modified>
</cp:coreProperties>
</file>